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68" w:beforeAutospacing="0" w:after="120" w:afterAutospacing="0" w:line="30" w:lineRule="atLeast"/>
        <w:ind w:left="0" w:right="0"/>
        <w:jc w:val="left"/>
      </w:pPr>
      <w:r>
        <w:rPr>
          <w:rFonts w:ascii="Arial" w:hAnsi="Arial" w:eastAsia="黑体" w:cs="黑体"/>
          <w:color w:val="606060"/>
          <w:sz w:val="24"/>
          <w:szCs w:val="24"/>
        </w:rPr>
        <w:t>一、考试时间</w:t>
      </w:r>
      <w:r>
        <w:rPr>
          <w:rFonts w:hint="default" w:ascii="Arial" w:hAnsi="Arial" w:cs="Arial"/>
          <w:color w:val="606060"/>
          <w:sz w:val="24"/>
          <w:szCs w:val="24"/>
          <w:lang w:val="en-US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720" w:firstLineChars="300"/>
        <w:jc w:val="left"/>
      </w:pPr>
      <w:r>
        <w:rPr>
          <w:rFonts w:hint="eastAsia" w:ascii="宋体" w:hAnsi="宋体" w:eastAsia="宋体" w:cs="宋体"/>
          <w:color w:val="606060"/>
          <w:sz w:val="24"/>
          <w:szCs w:val="24"/>
          <w:lang w:val="en-US"/>
        </w:rPr>
        <w:t>2018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606060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606060"/>
          <w:sz w:val="24"/>
          <w:szCs w:val="24"/>
          <w:lang w:val="en-US"/>
        </w:rPr>
        <w:t>30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日具体时间见准考证</w:t>
      </w:r>
      <w:r>
        <w:rPr>
          <w:rFonts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68" w:beforeAutospacing="0" w:after="120" w:afterAutospacing="0" w:line="30" w:lineRule="atLeast"/>
        <w:ind w:left="0" w:right="0"/>
        <w:jc w:val="left"/>
      </w:pPr>
      <w:r>
        <w:rPr>
          <w:rFonts w:hint="eastAsia" w:ascii="Arial" w:hAnsi="Arial" w:eastAsia="黑体" w:cs="黑体"/>
          <w:color w:val="606060"/>
          <w:sz w:val="24"/>
          <w:szCs w:val="24"/>
        </w:rPr>
        <w:t>二、考试地点</w:t>
      </w:r>
      <w:r>
        <w:rPr>
          <w:rFonts w:hint="default" w:ascii="Arial" w:hAnsi="Arial" w:cs="Arial"/>
          <w:color w:val="606060"/>
          <w:sz w:val="24"/>
          <w:szCs w:val="24"/>
          <w:lang w:val="en-US"/>
        </w:rPr>
        <w:t xml:space="preserve">      </w:t>
      </w:r>
      <w:r>
        <w:rPr>
          <w:color w:val="606060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left"/>
      </w:pPr>
      <w:r>
        <w:rPr>
          <w:rFonts w:ascii="Calibri" w:hAnsi="Calibri" w:eastAsia="Verdana" w:cs="Calibri"/>
          <w:color w:val="606060"/>
          <w:sz w:val="24"/>
          <w:szCs w:val="24"/>
          <w:lang w:val="en-US"/>
        </w:rPr>
        <w:t xml:space="preserve">      </w:t>
      </w:r>
      <w:r>
        <w:rPr>
          <w:rFonts w:hint="eastAsia" w:ascii="Calibri" w:hAnsi="Calibri" w:eastAsia="宋体" w:cs="宋体"/>
          <w:color w:val="606060"/>
          <w:sz w:val="24"/>
          <w:szCs w:val="24"/>
        </w:rPr>
        <w:t>辽宁省交通高等专科学校</w:t>
      </w:r>
      <w:r>
        <w:rPr>
          <w:rFonts w:hint="default" w:ascii="Calibri" w:hAnsi="Calibri" w:eastAsia="Verdana" w:cs="Calibri"/>
          <w:color w:val="60606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68" w:beforeAutospacing="0" w:after="120" w:afterAutospacing="0" w:line="30" w:lineRule="atLeast"/>
        <w:ind w:left="0" w:right="0"/>
        <w:jc w:val="left"/>
      </w:pPr>
      <w:r>
        <w:rPr>
          <w:rFonts w:hint="eastAsia" w:ascii="Arial" w:hAnsi="Arial" w:eastAsia="黑体" w:cs="黑体"/>
          <w:color w:val="606060"/>
          <w:sz w:val="24"/>
          <w:szCs w:val="24"/>
        </w:rPr>
        <w:t>三、考试方式</w:t>
      </w:r>
      <w:r>
        <w:rPr>
          <w:rFonts w:hint="default" w:ascii="Arial" w:hAnsi="Arial" w:cs="Arial"/>
          <w:color w:val="606060"/>
          <w:sz w:val="24"/>
          <w:szCs w:val="24"/>
          <w:lang w:val="en-US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default" w:ascii="Calibri" w:hAnsi="Calibri" w:eastAsia="Verdana" w:cs="Calibri"/>
          <w:color w:val="606060"/>
          <w:sz w:val="24"/>
          <w:szCs w:val="24"/>
          <w:lang w:val="en-US"/>
        </w:rPr>
        <w:t xml:space="preserve">     </w:t>
      </w:r>
      <w:r>
        <w:rPr>
          <w:rFonts w:hint="eastAsia" w:ascii="Calibri" w:hAnsi="Calibri" w:eastAsia="宋体" w:cs="宋体"/>
          <w:color w:val="606060"/>
          <w:sz w:val="24"/>
          <w:szCs w:val="24"/>
        </w:rPr>
        <w:t>应用电子技术专业综合课考核采用笔试方式进行考核。考生提前</w:t>
      </w:r>
      <w:r>
        <w:rPr>
          <w:rFonts w:hint="default" w:ascii="Calibri" w:hAnsi="Calibri" w:eastAsia="Verdana" w:cs="Calibri"/>
          <w:color w:val="606060"/>
          <w:sz w:val="24"/>
          <w:szCs w:val="24"/>
          <w:lang w:val="en-US"/>
        </w:rPr>
        <w:t>30</w:t>
      </w:r>
      <w:r>
        <w:rPr>
          <w:rFonts w:hint="eastAsia" w:ascii="Calibri" w:hAnsi="Calibri" w:eastAsia="宋体" w:cs="宋体"/>
          <w:color w:val="606060"/>
          <w:sz w:val="24"/>
          <w:szCs w:val="24"/>
        </w:rPr>
        <w:t>分钟到指定教室、座位进行考试。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68" w:beforeAutospacing="0" w:after="120" w:afterAutospacing="0" w:line="30" w:lineRule="atLeast"/>
        <w:ind w:left="0" w:right="0"/>
        <w:jc w:val="left"/>
      </w:pPr>
      <w:r>
        <w:rPr>
          <w:rFonts w:hint="eastAsia" w:ascii="Arial" w:hAnsi="Arial" w:eastAsia="黑体" w:cs="黑体"/>
          <w:color w:val="606060"/>
          <w:sz w:val="24"/>
          <w:szCs w:val="24"/>
        </w:rPr>
        <w:t>四、考核内容</w:t>
      </w:r>
      <w:r>
        <w:rPr>
          <w:color w:val="606060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606060"/>
          <w:sz w:val="24"/>
          <w:szCs w:val="24"/>
        </w:rPr>
        <w:t>专业综合课（理论）考核内容分为电子技术基础与技能、电子产品装配及工艺、单片机原理与应用等三个方面，满分为</w:t>
      </w:r>
      <w:r>
        <w:rPr>
          <w:rFonts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300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分。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（一）电子技术基础与技能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 xml:space="preserve">1. 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二极管的单向导电性；二极管的符号、伏安特性；硅稳压管、发光二极管、光电二极管的图形符号、功能和实际应用；会用万用表判别二极管的极性和好坏。三极管的结构及符号、特性曲线；会用万用表判别三极管的引脚和好坏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 xml:space="preserve">2. 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整流电路、滤波电路的组成及作用。桥式整流电路的工作原理及参数计算。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 xml:space="preserve">3. 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直流稳压电源电路的作用与组成。并联型和串联型稳压电路的电路结构、稳压过程与输出电压计算；三端集成稳压器的种类、引脚识别、典型应用电路。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 xml:space="preserve">4. 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基本共射极放大电路和分压式偏置放大电路的组成，其主要元件的作用。分析共射极放大电路直流通路与交流通路，静态工作点、输入电阻、输出电阻和电压放大倍数的估算。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 xml:space="preserve">5. 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多级放大电路的级间耦合方式；三种耦合方式的优缺点。多级放大器的增益、输入电阻、输出电阻的概念、计算。反馈的概念，负反馈应用于放大电路中的类型及判别方法，负反馈对放大器性能的影响。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 xml:space="preserve">6. 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集成运放的电路结构及抑制零漂的方法，差模、共模、共模抑制比的概念；集成运放的符号及器件的引脚功能；理想集成运放的特点；理想运放构成的常用电路（反相比例、同相比例、加法、减法运算电路）的输出电压值估算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 xml:space="preserve">7. 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低频功率放大器的应用。低频功率放大器的基本要求、分类及特点；</w:t>
      </w: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>OCL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、</w:t>
      </w: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>OTL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功率放大器的电路结构；典型功放集成电路的应用。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 xml:space="preserve">8. 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正弦波振荡电路的组成框图及类型；自激振荡的条件；识读</w:t>
      </w: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>RC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、</w:t>
      </w: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  <w:lang w:val="en-US"/>
        </w:rPr>
        <w:t>LC</w:t>
      </w:r>
      <w:r>
        <w:rPr>
          <w:rFonts w:hint="eastAsia" w:ascii="宋体" w:hAnsi="宋体" w:eastAsia="宋体" w:cs="mso-fareast-theme-font:minor-fareast;mso-fareast-font-family:宋体;"/>
          <w:color w:val="606060"/>
          <w:sz w:val="24"/>
          <w:szCs w:val="24"/>
        </w:rPr>
        <w:t>振荡器电路图，估算振荡频率。</w:t>
      </w:r>
      <w:r>
        <w:rPr>
          <w:rFonts w:hint="default" w:ascii="font-size:12pt;mso-bidi-font-size:11.0pt;" w:hAnsi="font-size:12pt;mso-bidi-font-size:11.0pt;" w:eastAsia="font-size:12pt;mso-bidi-font-size:11.0pt;" w:cs="font-size:12pt;mso-bidi-font-size:11.0pt;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ascii="font-size:12pt;" w:hAnsi="font-size:12pt;" w:eastAsia="font-size:12pt;" w:cs="font-size:12pt;"/>
          <w:color w:val="606060"/>
          <w:sz w:val="23"/>
          <w:szCs w:val="23"/>
          <w:lang w:val="en-US"/>
        </w:rPr>
        <w:t xml:space="preserve">9. 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模拟信号与数字信号的区别；常见脉冲波形及其主要参数；二进制、十六进制数的表示方法，二进制、十进制数之间的相互转换；</w:t>
      </w: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>8421BCD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码的表示形式。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 xml:space="preserve">10. 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基本逻辑门（与门、或门、非门）的逻辑符号与功能；复合逻辑门（与非门、或非门、与或非门）的逻辑符号与功能、真值表；逻辑代数的表示方法和运算规则；应用逻辑代数基本公式化简逻辑函数。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 xml:space="preserve">11. 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组合逻辑电路的特点；组合逻辑电路的分析方法和步骤；简单组合逻辑电路的设计。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 xml:space="preserve">12. 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基本</w:t>
      </w: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>RS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触发器的电路组成，它所能实现的逻辑功能；</w:t>
      </w: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>JK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触发器的电路符号、逻辑功能、边沿触发方式，</w:t>
      </w: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>JK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触发器的应用；</w:t>
      </w: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>D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触发器的电路符号、逻辑功能，</w:t>
      </w: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>D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触发器的应用。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 xml:space="preserve">13. 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计数器的功能及类型；二进制、十进制等典型集成计数器的外特性及应用；组装计数器电路。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 xml:space="preserve">14. 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多谐振荡器、单稳触发器、施密特触发器的基本功能及应用。</w:t>
      </w: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>555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时基电路的引脚功能和逻辑功能；应用</w:t>
      </w:r>
      <w:r>
        <w:rPr>
          <w:rFonts w:hint="default" w:ascii="font-size:12pt;" w:hAnsi="font-size:12pt;" w:eastAsia="font-size:12pt;" w:cs="font-size:12pt;"/>
          <w:color w:val="606060"/>
          <w:sz w:val="23"/>
          <w:szCs w:val="23"/>
          <w:lang w:val="en-US"/>
        </w:rPr>
        <w:t>555</w:t>
      </w:r>
      <w:r>
        <w:rPr>
          <w:rFonts w:hint="eastAsia" w:ascii="宋体" w:hAnsi="宋体" w:eastAsia="宋体" w:cs="mso-fareast-theme-font:minor-fareast;"/>
          <w:color w:val="606060"/>
          <w:sz w:val="24"/>
          <w:szCs w:val="24"/>
        </w:rPr>
        <w:t>时基电路搭接多谐振荡器、单稳态触发器、施密特触发器；装配、调试应用电路，测试出相关信号波形。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80" w:right="0"/>
        <w:jc w:val="left"/>
      </w:pPr>
      <w:r>
        <w:rPr>
          <w:rFonts w:hint="eastAsia" w:ascii="宋体" w:hAnsi="宋体" w:eastAsia="宋体" w:cs="宋体"/>
          <w:color w:val="606060"/>
          <w:sz w:val="24"/>
          <w:szCs w:val="24"/>
        </w:rPr>
        <w:t>（二）电子产品装配及工艺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1.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常用电子元器件的识别与检测。常用电子元器件的种类、特性、命名、标注方法、参数、外观识别及质量判断，表面安装元器件的参数识别。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2.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印制电路板的制作工艺。印制电路板的结构与种类，一般设计要求及检验方法，手工制作方法。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3.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电子产品的焊接工艺。焊接的基本知识，焊接质量的识别，自动化焊接的设备认识和工艺流程，表面安装的设备认识和工艺流程。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4.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电子产品安装工艺。导线的加工、线扎的制作、元器件引线成型、电子产品装配工艺要求，电子产品装配工艺过程。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5.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电子产品的检验与调试工艺。电子产品的调试内容、程序、步骤及方法，电子产品检验的基本知识，电子产品质量管理。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6.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电子产品的工艺文件。电子产品技术文件的分类、作用、基本要求，电子产品工艺文件的分类、作用、内容、编制。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80" w:right="0"/>
        <w:jc w:val="left"/>
      </w:pPr>
      <w:r>
        <w:rPr>
          <w:rFonts w:hint="eastAsia" w:ascii="宋体" w:hAnsi="宋体" w:eastAsia="宋体" w:cs="宋体"/>
          <w:color w:val="606060"/>
          <w:sz w:val="24"/>
          <w:szCs w:val="24"/>
        </w:rPr>
        <w:t>（三）单片机原理与应用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1.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单片机的概念。单片机的结构和组成，二进制数与十六进制数以及十进制数之间的相互转换，单片机的特点和应用领域。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2.  MCS-51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单片机内部结构与引脚功能。并行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I/O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口的结构与作用，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P3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的第二功能。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3.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时序定时单位振荡周期、时钟周期、指令周期的换算。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4. MCS-51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指令系统七种寻址方式的特点。指令格式的组成，指令系统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42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种操作码助记符，七种寻址方式所组成的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111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条指令的分类及功能。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5.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顺序程序、分支程序、循环程序的设计方法与步骤，子程序的编制和调用方法；能正确运用指令，采用汇编语言设计简单程序段，包括数据传输、算术逻辑运算、码制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/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数制转换、查表程序、定时程序、极值、排序及检索程序。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6.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中断的基本概念。中断定义及分类，中断源的种类及各中断源的向量地址、外部中断的触发方式、中断优先级设置、中断控制寄存器各标志位的功能和状态设置方式，中断响应的执行过程，中断请求的撤除方法。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7.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定时器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/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计数器的功能和硬件构成，定时器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/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计数器控制寄存器各标志位状态设置及定时、计数初始化设置。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2" w:firstLineChars="200"/>
        <w:jc w:val="left"/>
      </w:pP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 xml:space="preserve">8. 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利用中断和查询两种方法来处理定时器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/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计数器溢出中断，定时器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/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计数器的编程方法，方式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1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、方式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2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的应用；针对各中断源编写中断初始化程序及相应的中断服务程序，定时器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/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计数器初值的计算及应用编程；按给定要求编写或分析定时器</w:t>
      </w:r>
      <w:r>
        <w:rPr>
          <w:rFonts w:hint="default" w:ascii="font-size:12pt;mso-fareast-font-family:宋体;" w:hAnsi="font-size:12pt;mso-fareast-font-family:宋体;" w:eastAsia="font-size:12pt;mso-fareast-font-family:宋体;" w:cs="font-size:12pt;mso-fareast-font-family:宋体;"/>
          <w:color w:val="606060"/>
          <w:sz w:val="23"/>
          <w:szCs w:val="23"/>
          <w:lang w:val="en-US"/>
        </w:rPr>
        <w:t>/</w:t>
      </w:r>
      <w:r>
        <w:rPr>
          <w:rFonts w:hint="eastAsia" w:ascii="宋体" w:hAnsi="宋体" w:eastAsia="宋体" w:cs="宋体"/>
          <w:color w:val="606060"/>
          <w:sz w:val="24"/>
          <w:szCs w:val="24"/>
        </w:rPr>
        <w:t>计数器程序段，方波输出。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font-size:12pt;mso-fareast-font-family:宋体;mso-ansi-language:EN-U" w:hAnsi="font-size:12pt;mso-fareast-font-family:宋体;mso-ansi-language:EN-U" w:eastAsia="font-size:12pt;mso-fareast-font-family:宋体;mso-ansi-language:EN-U" w:cs="font-size:12pt;mso-fareast-font-family:宋体;mso-ansi-language:EN-U"/>
          <w:color w:val="606060"/>
          <w:kern w:val="0"/>
          <w:sz w:val="23"/>
          <w:szCs w:val="23"/>
          <w:bdr w:val="none" w:color="auto" w:sz="0" w:space="0"/>
          <w:lang w:val="en-US" w:eastAsia="zh-CN" w:bidi="ar"/>
        </w:rPr>
        <w:t xml:space="preserve">9. </w:t>
      </w:r>
      <w:r>
        <w:rPr>
          <w:rFonts w:hint="eastAsia" w:ascii="宋体" w:hAnsi="宋体" w:eastAsia="宋体" w:cs="宋体"/>
          <w:color w:val="606060"/>
          <w:kern w:val="0"/>
          <w:sz w:val="24"/>
          <w:szCs w:val="24"/>
          <w:bdr w:val="none" w:color="auto" w:sz="0" w:space="0"/>
          <w:lang w:val="en-US" w:eastAsia="zh-CN" w:bidi="ar"/>
        </w:rPr>
        <w:t>单片机</w:t>
      </w:r>
      <w:r>
        <w:rPr>
          <w:rFonts w:hint="default" w:ascii="font-size:12pt;mso-fareast-font-family:宋体;mso-ansi-language:EN-U" w:hAnsi="font-size:12pt;mso-fareast-font-family:宋体;mso-ansi-language:EN-U" w:eastAsia="font-size:12pt;mso-fareast-font-family:宋体;mso-ansi-language:EN-U" w:cs="font-size:12pt;mso-fareast-font-family:宋体;mso-ansi-language:EN-U"/>
          <w:color w:val="606060"/>
          <w:kern w:val="0"/>
          <w:sz w:val="23"/>
          <w:szCs w:val="23"/>
          <w:bdr w:val="none" w:color="auto" w:sz="0" w:space="0"/>
          <w:lang w:val="en-US" w:eastAsia="zh-CN" w:bidi="ar"/>
        </w:rPr>
        <w:t>I/O</w:t>
      </w:r>
      <w:r>
        <w:rPr>
          <w:rFonts w:hint="eastAsia" w:ascii="宋体" w:hAnsi="宋体" w:eastAsia="宋体" w:cs="宋体"/>
          <w:color w:val="606060"/>
          <w:kern w:val="0"/>
          <w:sz w:val="24"/>
          <w:szCs w:val="24"/>
          <w:bdr w:val="none" w:color="auto" w:sz="0" w:space="0"/>
          <w:lang w:val="en-US" w:eastAsia="zh-CN" w:bidi="ar"/>
        </w:rPr>
        <w:t>口的直接应用；单片机</w:t>
      </w:r>
      <w:r>
        <w:rPr>
          <w:rFonts w:hint="default" w:ascii="font-size:12pt;mso-fareast-font-family:宋体;mso-ansi-language:EN-U" w:hAnsi="font-size:12pt;mso-fareast-font-family:宋体;mso-ansi-language:EN-U" w:eastAsia="font-size:12pt;mso-fareast-font-family:宋体;mso-ansi-language:EN-U" w:cs="font-size:12pt;mso-fareast-font-family:宋体;mso-ansi-language:EN-U"/>
          <w:color w:val="606060"/>
          <w:kern w:val="0"/>
          <w:sz w:val="23"/>
          <w:szCs w:val="23"/>
          <w:bdr w:val="none" w:color="auto" w:sz="0" w:space="0"/>
          <w:lang w:val="en-US" w:eastAsia="zh-CN" w:bidi="ar"/>
        </w:rPr>
        <w:t>LED</w:t>
      </w:r>
      <w:r>
        <w:rPr>
          <w:rFonts w:hint="eastAsia" w:ascii="宋体" w:hAnsi="宋体" w:eastAsia="宋体" w:cs="宋体"/>
          <w:color w:val="606060"/>
          <w:kern w:val="0"/>
          <w:sz w:val="24"/>
          <w:szCs w:val="24"/>
          <w:bdr w:val="none" w:color="auto" w:sz="0" w:space="0"/>
          <w:lang w:val="en-US" w:eastAsia="zh-CN" w:bidi="ar"/>
        </w:rPr>
        <w:t>显示器接口技术与键盘接口技术的应用；采用</w:t>
      </w:r>
      <w:r>
        <w:rPr>
          <w:rFonts w:hint="default" w:ascii="font-size:12pt;mso-fareast-font-family:宋体;mso-ansi-language:EN-U" w:hAnsi="font-size:12pt;mso-fareast-font-family:宋体;mso-ansi-language:EN-U" w:eastAsia="font-size:12pt;mso-fareast-font-family:宋体;mso-ansi-language:EN-U" w:cs="font-size:12pt;mso-fareast-font-family:宋体;mso-ansi-language:EN-U"/>
          <w:color w:val="606060"/>
          <w:kern w:val="0"/>
          <w:sz w:val="23"/>
          <w:szCs w:val="23"/>
          <w:bdr w:val="none" w:color="auto" w:sz="0" w:space="0"/>
          <w:lang w:val="en-US" w:eastAsia="zh-CN" w:bidi="ar"/>
        </w:rPr>
        <w:t>DAC0832</w:t>
      </w:r>
      <w:r>
        <w:rPr>
          <w:rFonts w:hint="eastAsia" w:ascii="宋体" w:hAnsi="宋体" w:eastAsia="宋体" w:cs="宋体"/>
          <w:color w:val="606060"/>
          <w:kern w:val="0"/>
          <w:sz w:val="24"/>
          <w:szCs w:val="24"/>
          <w:bdr w:val="none" w:color="auto" w:sz="0" w:space="0"/>
          <w:lang w:val="en-US" w:eastAsia="zh-CN" w:bidi="ar"/>
        </w:rPr>
        <w:t>输出函数波形；单片机与</w:t>
      </w:r>
      <w:r>
        <w:rPr>
          <w:rFonts w:hint="default" w:ascii="font-size:12pt;mso-fareast-font-family:宋体;mso-ansi-language:EN-U" w:hAnsi="font-size:12pt;mso-fareast-font-family:宋体;mso-ansi-language:EN-U" w:eastAsia="font-size:12pt;mso-fareast-font-family:宋体;mso-ansi-language:EN-U" w:cs="font-size:12pt;mso-fareast-font-family:宋体;mso-ansi-language:EN-U"/>
          <w:color w:val="606060"/>
          <w:kern w:val="0"/>
          <w:sz w:val="23"/>
          <w:szCs w:val="23"/>
          <w:bdr w:val="none" w:color="auto" w:sz="0" w:space="0"/>
          <w:lang w:val="en-US" w:eastAsia="zh-CN" w:bidi="ar"/>
        </w:rPr>
        <w:t>ADC0809</w:t>
      </w:r>
      <w:r>
        <w:rPr>
          <w:rFonts w:hint="eastAsia" w:ascii="宋体" w:hAnsi="宋体" w:eastAsia="宋体" w:cs="宋体"/>
          <w:color w:val="606060"/>
          <w:kern w:val="0"/>
          <w:sz w:val="24"/>
          <w:szCs w:val="24"/>
          <w:bdr w:val="none" w:color="auto" w:sz="0" w:space="0"/>
          <w:lang w:val="en-US" w:eastAsia="zh-CN" w:bidi="ar"/>
        </w:rPr>
        <w:t>接口电路。</w:t>
      </w:r>
      <w:r>
        <w:rPr>
          <w:rFonts w:hint="default" w:ascii="Verdana" w:hAnsi="Verdana" w:eastAsia="Verdana" w:cs="Verdana"/>
          <w:color w:val="606060"/>
          <w:kern w:val="0"/>
          <w:sz w:val="23"/>
          <w:szCs w:val="23"/>
          <w:bdr w:val="none" w:color="auto" w:sz="0" w:space="0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font-size:12pt;mso-fareast-font-family:宋体;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o-fareast-theme-font:minor-fareast;mso-fareast-font-family:宋体;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2pt;mso-bidi-font-size:11.0pt;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font-size:12pt;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o-fareast-theme-font:minor-fareast;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2pt;mso-fareast-font-family:宋体;mso-ansi-language:EN-U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F0914"/>
    <w:rsid w:val="12517119"/>
    <w:rsid w:val="620F0914"/>
    <w:rsid w:val="6D535020"/>
    <w:rsid w:val="78B5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8">
    <w:name w:val="node_close"/>
    <w:basedOn w:val="4"/>
    <w:uiPriority w:val="0"/>
  </w:style>
  <w:style w:type="character" w:customStyle="1" w:styleId="9">
    <w:name w:val="c"/>
    <w:basedOn w:val="4"/>
    <w:uiPriority w:val="0"/>
    <w:rPr>
      <w:b/>
      <w:bdr w:val="single" w:color="CCCCCC" w:sz="2" w:space="0"/>
    </w:rPr>
  </w:style>
  <w:style w:type="character" w:customStyle="1" w:styleId="10">
    <w:name w:val="c1"/>
    <w:basedOn w:val="4"/>
    <w:uiPriority w:val="0"/>
    <w:rPr>
      <w:b/>
      <w:sz w:val="18"/>
      <w:szCs w:val="18"/>
      <w:bdr w:val="none" w:color="auto" w:sz="0" w:space="0"/>
    </w:rPr>
  </w:style>
  <w:style w:type="character" w:customStyle="1" w:styleId="11">
    <w:name w:val="nod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2018-06-02T08:15:00Z</dcterms:created>
  <dc:creator>Administrator</dc:creator>
  <cp:lastModifiedBy>Administrator</cp:lastModifiedBy>
  <dcterms:modified xsi:type="dcterms:W3CDTF">2018-06-02T08:16:34Z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