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360" w:lineRule="auto"/>
        <w:ind w:left="300" w:right="150"/>
        <w:jc w:val="left"/>
      </w:pPr>
      <w:r>
        <w:rPr>
          <w:rStyle w:val="4"/>
          <w:rFonts w:hint="eastAsia" w:ascii="宋体" w:hAnsi="宋体" w:eastAsia="宋体" w:cs="宋体"/>
          <w:b/>
          <w:i w:val="0"/>
          <w:sz w:val="24"/>
          <w:szCs w:val="24"/>
          <w:shd w:val="clear" w:fill="FFFFFF"/>
        </w:rPr>
        <w:t>一、语文、数学、英语考试大纲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360" w:lineRule="auto"/>
        <w:ind w:left="300" w:right="150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   参考《辽宁省职业教育中、高职对口招生考试纲要》。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360" w:lineRule="auto"/>
        <w:ind w:left="300" w:right="150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  </w:t>
      </w:r>
      <w:r>
        <w:rPr>
          <w:rStyle w:val="4"/>
          <w:rFonts w:hint="eastAsia" w:ascii="宋体" w:hAnsi="宋体" w:eastAsia="宋体" w:cs="宋体"/>
          <w:b/>
          <w:i w:val="0"/>
          <w:sz w:val="24"/>
          <w:szCs w:val="24"/>
          <w:shd w:val="clear" w:fill="FFFFFF"/>
        </w:rPr>
        <w:t xml:space="preserve"> 二、专业课考试大纲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300" w:right="15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 笔试“专业基础理论”，实际操作考试“专业技能”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Lines="50" w:beforeAutospacing="0" w:after="156" w:afterLines="50" w:afterAutospacing="0" w:line="360" w:lineRule="auto"/>
        <w:ind w:left="0" w:right="0" w:firstLine="482" w:firstLineChars="200"/>
        <w:jc w:val="left"/>
        <w:rPr>
          <w:rFonts w:hint="eastAsia" w:ascii="宋体" w:hAnsi="宋体" w:eastAsia="宋体" w:cs="宋体"/>
          <w:b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（一）专业基础理论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包含科目及满分分值</w:t>
      </w:r>
    </w:p>
    <w:tbl>
      <w:tblPr>
        <w:tblW w:w="7483" w:type="dxa"/>
        <w:jc w:val="center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79"/>
        <w:gridCol w:w="1593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 《机械制图》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《机械设计基础》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  分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exact"/>
        <w:ind w:left="300" w:right="150"/>
        <w:jc w:val="left"/>
        <w:rPr>
          <w:rFonts w:hint="eastAsia" w:ascii="宋体" w:hAnsi="宋体" w:eastAsia="宋体" w:cs="楷体_GB2312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《机械制图》考试大纲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、三视图的作图方法和步骤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、平面立体的投影、回转体的投影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、截交线的作图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楷体_GB2312"/>
          <w:b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补画组合体视图中的漏线、补画第三视图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5、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全剖视图的作图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、读简单零件图回答问题及补画视图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exact"/>
        <w:ind w:left="300" w:right="150"/>
        <w:jc w:val="left"/>
        <w:rPr>
          <w:rFonts w:hint="eastAsia" w:ascii="宋体" w:hAnsi="宋体" w:eastAsia="宋体" w:cs="楷体_GB2312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《机械设计基础》考试大纲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、铰链四杆机构的基本类型及应用；四杆机构的演化及其基本特性。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、凸轮机构的组成及应用；常用从动件运动规律的特性和应用场合。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齿轮机构类型、特点及应用；齿廓啮合基本定律；渐开线的形成及特性；渐开线标准直齿圆柱齿轮各部分名称和基本尺寸；渐开线齿轮的啮合传动；渐开线齿轮的切齿原理，根切、最少齿数及变位齿轮等基本概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、轮系的类型；定轴轮系传动比的计算方法。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、带传动的类型和应用；</w:t>
      </w: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V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带轮结构、</w:t>
      </w: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V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带传动的张紧。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、轴的功用和类型、轴的结构设计。</w:t>
      </w: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宋体"/>
          <w:b/>
          <w:bCs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、滚动轴承的主要类型及其代号。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Lines="50" w:beforeAutospacing="0" w:after="156" w:afterLines="50" w:afterAutospacing="0" w:line="360" w:lineRule="auto"/>
        <w:ind w:left="0" w:right="0" w:firstLine="361" w:firstLineChars="150"/>
        <w:jc w:val="left"/>
        <w:rPr>
          <w:rFonts w:hint="eastAsia" w:ascii="宋体" w:hAnsi="宋体" w:eastAsia="宋体" w:cs="宋体"/>
          <w:b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（二）专业技能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 w:line="360" w:lineRule="auto"/>
        <w:ind w:left="300" w:right="150" w:firstLine="480" w:firstLineChars="200"/>
        <w:jc w:val="left"/>
        <w:rPr>
          <w:rFonts w:hAnsi="宋体" w:cs="宋体"/>
          <w:bCs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</w:rPr>
        <w:t>、考试方法：根据图纸要求，独立完成操作任务。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/>
        <w:ind w:left="300" w:right="150" w:firstLine="480" w:firstLineChars="200"/>
        <w:jc w:val="left"/>
        <w:rPr>
          <w:rFonts w:hAnsi="宋体" w:cs="宋体"/>
          <w:bCs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</w:rPr>
        <w:t>、评分要求：</w:t>
      </w: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  <w:lang w:val="en-US"/>
        </w:rPr>
        <w:t xml:space="preserve"> (</w:t>
      </w: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</w:rPr>
        <w:t>注：技能考核评分标准见钳工技能考核评分表</w:t>
      </w: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  <w:lang w:val="en-US"/>
        </w:rPr>
        <w:t>)</w:t>
      </w:r>
    </w:p>
    <w:tbl>
      <w:tblPr>
        <w:tblW w:w="7416" w:type="dxa"/>
        <w:jc w:val="center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1995"/>
        <w:gridCol w:w="1438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行为领域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 核 范 围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考核比重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Arial" w:hAnsi="Arial" w:cs="Arial"/>
                <w:color w:val="64646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操作技能80%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划    线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锉    削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锯    割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工具设备使用与维护10%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工具的使用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使用与维护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安全及其它10%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安全文明生产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宋体" w:hAnsi="宋体" w:eastAsia="宋体" w:cs="宋体"/>
                <w:color w:val="64646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646464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123"/>
        </w:tabs>
        <w:spacing w:before="156" w:beforeLines="50" w:beforeAutospacing="0" w:after="156" w:afterLines="50" w:afterAutospacing="0"/>
        <w:ind w:left="0" w:right="0" w:firstLine="480" w:firstLineChars="200"/>
        <w:jc w:val="left"/>
        <w:rPr>
          <w:rFonts w:hAnsi="宋体" w:cs="宋体"/>
          <w:bCs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</w:rPr>
        <w:t>、考试工具材料</w:t>
      </w: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  <w:lang w:val="en-US"/>
        </w:rPr>
        <w:t>：</w:t>
      </w: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</w:rPr>
        <w:t>平口虎钳、锯条、锉刀、块料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 w:line="360" w:lineRule="auto"/>
        <w:ind w:left="300" w:right="150" w:firstLine="480" w:firstLineChars="200"/>
        <w:jc w:val="left"/>
        <w:rPr>
          <w:rFonts w:hAnsi="宋体" w:cs="宋体"/>
          <w:bCs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</w:rPr>
        <w:t>、考试时间</w:t>
      </w: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  <w:lang w:val="en-US"/>
        </w:rPr>
        <w:t>：</w:t>
      </w:r>
      <w:r>
        <w:rPr>
          <w:rFonts w:hAnsi="宋体" w:cs="宋体"/>
          <w:b/>
          <w:bCs/>
          <w:sz w:val="24"/>
          <w:szCs w:val="24"/>
          <w:bdr w:val="none" w:color="auto" w:sz="0" w:space="0"/>
          <w:shd w:val="clear" w:fill="FFFFFF"/>
          <w:lang w:val="en-US"/>
        </w:rPr>
        <w:t xml:space="preserve"> </w:t>
      </w: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  <w:lang w:val="en-US"/>
        </w:rPr>
        <w:t>60</w:t>
      </w: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</w:rPr>
        <w:t>分钟</w:t>
      </w: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  <w:lang w:val="en-US"/>
        </w:rPr>
        <w:t>,</w:t>
      </w:r>
      <w:r>
        <w:rPr>
          <w:rFonts w:hAnsi="宋体" w:cs="宋体"/>
          <w:bCs/>
          <w:sz w:val="24"/>
          <w:szCs w:val="24"/>
          <w:bdr w:val="none" w:color="auto" w:sz="0" w:space="0"/>
          <w:shd w:val="clear" w:fill="FFFFFF"/>
        </w:rPr>
        <w:t>计时从领取工件开始，至完成工件结束。</w:t>
      </w:r>
      <w:r>
        <w:rPr>
          <w:rFonts w:hAnsi="宋体"/>
          <w:sz w:val="24"/>
          <w:szCs w:val="24"/>
          <w:bdr w:val="none" w:color="auto" w:sz="0" w:space="0"/>
          <w:shd w:val="clear" w:fill="FFFFFF"/>
          <w:lang w:val="en-US"/>
        </w:rPr>
        <w:t xml:space="preserve">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/>
        <w:jc w:val="left"/>
        <w:rPr>
          <w:rFonts w:hAnsi="宋体" w:cs="Times New Roman"/>
          <w:b/>
          <w:i w:val="0"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ascii="Arial" w:hAnsi="宋体" w:eastAsia="黑体" w:cs="Times New Roman"/>
          <w:b/>
          <w:i w:val="0"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技能测试大纲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、划线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掌握划线基准选择和一般划线方法，做到划线尺寸准确，划出的线细而清晰无重复。利用划线工具进行平面划线。利用分度头划线。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、锉削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掌握锉削的姿势和动作要领，了解锉刀的使用和保养方法。正确合理选择锉刀。平面锉削的方法和工艺。锉削平面的检测。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、锯削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150" w:firstLine="480" w:firstLineChars="200"/>
        <w:jc w:val="left"/>
        <w:rPr>
          <w:rFonts w:hint="eastAsia" w:ascii="宋体" w:hAnsi="宋体" w:eastAsia="宋体" w:cs="楷体_GB2312"/>
          <w:b w:val="0"/>
          <w:bCs/>
          <w:sz w:val="24"/>
          <w:szCs w:val="32"/>
          <w:bdr w:val="none" w:color="auto" w:sz="0" w:space="0"/>
          <w:shd w:val="clear" w:fill="FFFFFF"/>
          <w:lang w:val="en-US"/>
        </w:rPr>
      </w:pPr>
      <w:r>
        <w:rPr>
          <w:rFonts w:hint="eastAsia" w:ascii="Arial" w:hAnsi="宋体" w:eastAsia="宋体" w:cs="楷体_GB2312"/>
          <w:b w:val="0"/>
          <w:bCs/>
          <w:kern w:val="0"/>
          <w:sz w:val="24"/>
          <w:szCs w:val="32"/>
          <w:bdr w:val="none" w:color="auto" w:sz="0" w:space="0"/>
          <w:shd w:val="clear" w:fill="FFFFFF"/>
          <w:lang w:val="en-US" w:eastAsia="zh-CN" w:bidi="ar"/>
        </w:rPr>
        <w:t>掌握正确的锯削姿势，掌握锯削操作技能，达到一定的锯削精度。锯削的操作方法。板料、棒料、方钢锯削操作。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·ÂËÎ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13E36"/>
    <w:rsid w:val="3A534A80"/>
    <w:rsid w:val="432F09ED"/>
    <w:rsid w:val="52B13E36"/>
    <w:rsid w:val="6D535020"/>
    <w:rsid w:val="720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46464"/>
      <w:u w:val="none"/>
    </w:rPr>
  </w:style>
  <w:style w:type="character" w:styleId="6">
    <w:name w:val="Emphasis"/>
    <w:basedOn w:val="3"/>
    <w:qFormat/>
    <w:uiPriority w:val="0"/>
    <w:rPr>
      <w:i/>
      <w:shd w:val="clear" w:fill="CFD2D5"/>
    </w:rPr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646464"/>
      <w:u w:val="none"/>
    </w:rPr>
  </w:style>
  <w:style w:type="character" w:styleId="11">
    <w:name w:val="HTML Code"/>
    <w:basedOn w:val="3"/>
    <w:uiPriority w:val="0"/>
    <w:rPr>
      <w:rFonts w:ascii="Courier New" w:hAnsi="Courier New" w:cs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hover40"/>
    <w:basedOn w:val="3"/>
    <w:uiPriority w:val="0"/>
    <w:rPr>
      <w:color w:val="9EBAC8"/>
      <w:shd w:val="clear" w:fill="1E2529"/>
    </w:rPr>
  </w:style>
  <w:style w:type="character" w:customStyle="1" w:styleId="15">
    <w:name w:val="previous"/>
    <w:basedOn w:val="3"/>
    <w:uiPriority w:val="0"/>
  </w:style>
  <w:style w:type="character" w:customStyle="1" w:styleId="16">
    <w:name w:val="next"/>
    <w:basedOn w:val="3"/>
    <w:uiPriority w:val="0"/>
    <w:rPr>
      <w:bdr w:val="none" w:color="auto" w:sz="0" w:space="0"/>
    </w:rPr>
  </w:style>
  <w:style w:type="character" w:customStyle="1" w:styleId="17">
    <w:name w:val="last"/>
    <w:basedOn w:val="3"/>
    <w:uiPriority w:val="0"/>
    <w:rPr>
      <w:bdr w:val="none" w:color="auto" w:sz="0" w:space="0"/>
    </w:rPr>
  </w:style>
  <w:style w:type="character" w:customStyle="1" w:styleId="18">
    <w:name w:val="first"/>
    <w:basedOn w:val="3"/>
    <w:uiPriority w:val="0"/>
    <w:rPr>
      <w:bdr w:val="none" w:color="auto" w:sz="0" w:space="0"/>
    </w:rPr>
  </w:style>
  <w:style w:type="character" w:customStyle="1" w:styleId="19">
    <w:name w:val="folder"/>
    <w:basedOn w:val="3"/>
    <w:uiPriority w:val="0"/>
    <w:rPr>
      <w:bdr w:val="none" w:color="auto" w:sz="0" w:space="0"/>
    </w:rPr>
  </w:style>
  <w:style w:type="character" w:customStyle="1" w:styleId="20">
    <w:name w:val="folder1"/>
    <w:basedOn w:val="3"/>
    <w:uiPriority w:val="0"/>
  </w:style>
  <w:style w:type="character" w:customStyle="1" w:styleId="21">
    <w:name w:val="file"/>
    <w:basedOn w:val="3"/>
    <w:uiPriority w:val="0"/>
    <w:rPr>
      <w:bdr w:val="none" w:color="auto" w:sz="0" w:space="0"/>
    </w:rPr>
  </w:style>
  <w:style w:type="character" w:customStyle="1" w:styleId="22">
    <w:name w:val="first1"/>
    <w:basedOn w:val="3"/>
    <w:uiPriority w:val="0"/>
    <w:rPr>
      <w:bdr w:val="none" w:color="auto" w:sz="0" w:space="0"/>
    </w:rPr>
  </w:style>
  <w:style w:type="character" w:customStyle="1" w:styleId="23">
    <w:name w:val="last2"/>
    <w:basedOn w:val="3"/>
    <w:uiPriority w:val="0"/>
    <w:rPr>
      <w:bdr w:val="none" w:color="auto" w:sz="0" w:space="0"/>
    </w:rPr>
  </w:style>
  <w:style w:type="character" w:customStyle="1" w:styleId="24">
    <w:name w:val="previous1"/>
    <w:basedOn w:val="3"/>
    <w:uiPriority w:val="0"/>
  </w:style>
  <w:style w:type="character" w:customStyle="1" w:styleId="25">
    <w:name w:val="hover43"/>
    <w:basedOn w:val="3"/>
    <w:uiPriority w:val="0"/>
    <w:rPr>
      <w:color w:val="9EBAC8"/>
      <w:shd w:val="clear" w:fill="1E2529"/>
    </w:rPr>
  </w:style>
  <w:style w:type="character" w:customStyle="1" w:styleId="26">
    <w:name w:val="hover41"/>
    <w:basedOn w:val="3"/>
    <w:uiPriority w:val="0"/>
    <w:rPr>
      <w:color w:val="9EBAC8"/>
      <w:shd w:val="clear" w:fill="1E2529"/>
    </w:rPr>
  </w:style>
  <w:style w:type="character" w:customStyle="1" w:styleId="27">
    <w:name w:val="next1"/>
    <w:basedOn w:val="3"/>
    <w:uiPriority w:val="0"/>
    <w:rPr>
      <w:bdr w:val="none" w:color="auto" w:sz="0" w:space="0"/>
    </w:rPr>
  </w:style>
  <w:style w:type="character" w:customStyle="1" w:styleId="28">
    <w:name w:val="hover"/>
    <w:basedOn w:val="3"/>
    <w:uiPriority w:val="0"/>
    <w:rPr>
      <w:color w:val="9EBAC8"/>
      <w:shd w:val="clear" w:fill="1E25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2018-05-07T06:24:00Z</dcterms:created>
  <dc:creator>Administrator</dc:creator>
  <cp:lastModifiedBy>Administrator</cp:lastModifiedBy>
  <dcterms:modified xsi:type="dcterms:W3CDTF">2018-05-07T06:26:27Z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